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8E1" w:rsidRPr="006E161C" w:rsidRDefault="003628E1" w:rsidP="003628E1">
      <w:pPr>
        <w:widowControl w:val="0"/>
        <w:spacing w:line="320" w:lineRule="exact"/>
        <w:ind w:left="140" w:right="-14" w:firstLine="709"/>
        <w:rPr>
          <w:b/>
          <w:bCs/>
        </w:rPr>
      </w:pPr>
      <w:r w:rsidRPr="006E161C">
        <w:rPr>
          <w:b/>
          <w:bCs/>
        </w:rPr>
        <w:t>Действительно ли в России ввели стандарт школьной формы?</w:t>
      </w:r>
    </w:p>
    <w:p w:rsidR="003628E1" w:rsidRDefault="003628E1" w:rsidP="003628E1">
      <w:pPr>
        <w:widowControl w:val="0"/>
        <w:spacing w:line="320" w:lineRule="exact"/>
        <w:ind w:left="140" w:right="-14" w:firstLine="709"/>
      </w:pPr>
    </w:p>
    <w:p w:rsidR="003628E1" w:rsidRPr="006E161C" w:rsidRDefault="003628E1" w:rsidP="003628E1">
      <w:pPr>
        <w:widowControl w:val="0"/>
        <w:spacing w:line="320" w:lineRule="exact"/>
        <w:ind w:left="140" w:right="-14" w:firstLine="709"/>
      </w:pPr>
      <w:r w:rsidRPr="006E161C">
        <w:t xml:space="preserve">С </w:t>
      </w:r>
      <w:proofErr w:type="gramStart"/>
      <w:r>
        <w:t>01.07.</w:t>
      </w:r>
      <w:r w:rsidRPr="006E161C">
        <w:t>2025  вступит</w:t>
      </w:r>
      <w:proofErr w:type="gramEnd"/>
      <w:r w:rsidRPr="006E161C">
        <w:t xml:space="preserve"> в силу новый ГОСТ Р 71582-2024. Одежда обучающихся (школьная форма). Общие технические требования, утвержденный приказом Федерального агентства по техническому регулированию и метрологии от 31.08.2024 №</w:t>
      </w:r>
      <w:r>
        <w:t xml:space="preserve"> </w:t>
      </w:r>
      <w:r w:rsidRPr="006E161C">
        <w:t>1155-ст и распространяющийся на одежду обучающихся по образовательным программам начального общего, основного общего и среднего общего образования.</w:t>
      </w:r>
    </w:p>
    <w:p w:rsidR="003628E1" w:rsidRPr="006E161C" w:rsidRDefault="003628E1" w:rsidP="003628E1">
      <w:pPr>
        <w:widowControl w:val="0"/>
        <w:spacing w:line="320" w:lineRule="exact"/>
        <w:ind w:left="140" w:right="-14" w:firstLine="709"/>
      </w:pPr>
      <w:proofErr w:type="gramStart"/>
      <w:r w:rsidRPr="006E161C">
        <w:t>Согласно стандарта</w:t>
      </w:r>
      <w:proofErr w:type="gramEnd"/>
      <w:r w:rsidRPr="006E161C">
        <w:t xml:space="preserve"> школьная форма может быть изготовлена отдельными изделиями или комплектами из двух или более предметов гардероба, а также с аксессуарами, являющимися составными частями изделия. К основным изделиям школьной формы относятся блузка, жилет, пиджак/жакет/блейзер, кардиган, джемпер, свитер/водолазка, рубашка, платье/сарафан, юбка, брюки, шорты и комбинезон. Фурнитура должна быть функциональной, без острых и выступающих краев.</w:t>
      </w:r>
    </w:p>
    <w:p w:rsidR="003628E1" w:rsidRPr="006E161C" w:rsidRDefault="003628E1" w:rsidP="003628E1">
      <w:pPr>
        <w:widowControl w:val="0"/>
        <w:spacing w:line="320" w:lineRule="exact"/>
        <w:ind w:left="140" w:right="-14" w:firstLine="709"/>
      </w:pPr>
      <w:r w:rsidRPr="006E161C">
        <w:t xml:space="preserve">Школьная форма должна носить светский характер, быть эстетичной, не должна содержать символику асоциальных, неформальных и пропагандирующих противоправное поведение объединений, но </w:t>
      </w:r>
      <w:proofErr w:type="gramStart"/>
      <w:r w:rsidRPr="006E161C">
        <w:t>может  иметь</w:t>
      </w:r>
      <w:proofErr w:type="gramEnd"/>
      <w:r w:rsidRPr="006E161C">
        <w:t xml:space="preserve"> отличительные знаки, используемые в образовательной организации (эмблемы, нашивки, фурнитуру с символикой и другие декоративные элементы).</w:t>
      </w:r>
    </w:p>
    <w:p w:rsidR="003628E1" w:rsidRPr="006E161C" w:rsidRDefault="003628E1" w:rsidP="003628E1">
      <w:pPr>
        <w:widowControl w:val="0"/>
        <w:spacing w:line="320" w:lineRule="exact"/>
        <w:ind w:left="140" w:right="-14" w:firstLine="709"/>
      </w:pPr>
      <w:r w:rsidRPr="006E161C">
        <w:t xml:space="preserve">Размеры формы должны соответствовать размерным признакам типовых фигур мальчиков и девочек, а сама </w:t>
      </w:r>
      <w:proofErr w:type="gramStart"/>
      <w:r w:rsidRPr="006E161C">
        <w:t>форма  отвечать</w:t>
      </w:r>
      <w:proofErr w:type="gramEnd"/>
      <w:r w:rsidRPr="006E161C">
        <w:t xml:space="preserve"> установленным показателям безопасности и качества (гигроскопичности, воздухопроницаемости, износостойкости и др.). При этом ГОСТ не устанавливает требований к дизайну, фасону или цвету школьной формы, материалам, из которых она должна быть изготовлена. </w:t>
      </w:r>
    </w:p>
    <w:p w:rsidR="003628E1" w:rsidRPr="006E161C" w:rsidRDefault="003628E1" w:rsidP="003628E1">
      <w:pPr>
        <w:widowControl w:val="0"/>
        <w:spacing w:line="320" w:lineRule="exact"/>
        <w:ind w:left="140" w:right="-14" w:firstLine="709"/>
      </w:pPr>
      <w:r w:rsidRPr="006E161C">
        <w:t>Исполнение требований нового ГОСТа носит добровольный характер, его применение обязательно только для производителей, которые будут наносить на этикетку соответствующую маркировку.</w:t>
      </w:r>
    </w:p>
    <w:p w:rsidR="003628E1" w:rsidRDefault="003628E1" w:rsidP="003628E1">
      <w:pPr>
        <w:widowControl w:val="0"/>
        <w:spacing w:line="320" w:lineRule="exact"/>
        <w:ind w:left="140" w:right="-14" w:firstLine="709"/>
      </w:pPr>
    </w:p>
    <w:p w:rsidR="003628E1" w:rsidRDefault="003628E1" w:rsidP="003628E1">
      <w:pPr>
        <w:widowControl w:val="0"/>
        <w:spacing w:line="320" w:lineRule="exact"/>
        <w:ind w:left="140" w:right="-14" w:firstLine="2"/>
      </w:pPr>
      <w:r>
        <w:t>Помощник прокурора Курского района</w:t>
      </w:r>
      <w:r>
        <w:tab/>
        <w:t xml:space="preserve">                 </w:t>
      </w:r>
      <w:r>
        <w:t xml:space="preserve">       </w:t>
      </w:r>
      <w:bookmarkStart w:id="0" w:name="_GoBack"/>
      <w:bookmarkEnd w:id="0"/>
      <w:r>
        <w:t xml:space="preserve">          В.В. Локтионов </w:t>
      </w:r>
    </w:p>
    <w:p w:rsidR="00EB034A" w:rsidRDefault="003628E1"/>
    <w:sectPr w:rsidR="00EB0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E1"/>
    <w:rsid w:val="003628E1"/>
    <w:rsid w:val="005552D3"/>
    <w:rsid w:val="008F0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BF4B"/>
  <w15:chartTrackingRefBased/>
  <w15:docId w15:val="{5DB18639-6CEB-4315-B19D-DE545CBA3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28E1"/>
    <w:pPr>
      <w:spacing w:after="0" w:line="240" w:lineRule="auto"/>
      <w:ind w:left="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628E1"/>
    <w:pPr>
      <w:spacing w:before="100" w:beforeAutospacing="1" w:after="100" w:afterAutospacing="1"/>
      <w:ind w:left="0"/>
      <w:jc w:val="lef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Рязанцева Валерия Николаевна</dc:creator>
  <cp:keywords/>
  <dc:description/>
  <cp:lastModifiedBy>Рязанцева Валерия Николаевна</cp:lastModifiedBy>
  <cp:revision>1</cp:revision>
  <dcterms:created xsi:type="dcterms:W3CDTF">2025-03-18T16:02:00Z</dcterms:created>
  <dcterms:modified xsi:type="dcterms:W3CDTF">2025-03-18T16:02:00Z</dcterms:modified>
</cp:coreProperties>
</file>